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817"/>
        <w:gridCol w:w="255"/>
        <w:gridCol w:w="348"/>
        <w:gridCol w:w="122"/>
        <w:gridCol w:w="994"/>
        <w:gridCol w:w="733"/>
        <w:gridCol w:w="259"/>
        <w:gridCol w:w="112"/>
        <w:gridCol w:w="859"/>
        <w:gridCol w:w="425"/>
        <w:gridCol w:w="182"/>
        <w:gridCol w:w="1264"/>
        <w:gridCol w:w="349"/>
        <w:gridCol w:w="1599"/>
      </w:tblGrid>
      <w:tr w:rsidR="008B1102" w:rsidRPr="00491993" w:rsidTr="00023E1B">
        <w:trPr>
          <w:trHeight w:val="427"/>
        </w:trPr>
        <w:tc>
          <w:tcPr>
            <w:tcW w:w="4344" w:type="dxa"/>
            <w:gridSpan w:val="8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790" w:type="dxa"/>
            <w:gridSpan w:val="7"/>
            <w:vAlign w:val="center"/>
          </w:tcPr>
          <w:p w:rsidR="008B1102" w:rsidRPr="00023E1B" w:rsidRDefault="00023E1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Јелена Филиповић</w:t>
            </w:r>
          </w:p>
        </w:tc>
      </w:tr>
      <w:tr w:rsidR="008B1102" w:rsidRPr="00491993" w:rsidTr="00023E1B">
        <w:trPr>
          <w:trHeight w:val="427"/>
        </w:trPr>
        <w:tc>
          <w:tcPr>
            <w:tcW w:w="4344" w:type="dxa"/>
            <w:gridSpan w:val="8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790" w:type="dxa"/>
            <w:gridSpan w:val="7"/>
            <w:vAlign w:val="center"/>
          </w:tcPr>
          <w:p w:rsidR="008B1102" w:rsidRPr="00491993" w:rsidRDefault="00023E1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Редовни професор</w:t>
            </w:r>
          </w:p>
        </w:tc>
      </w:tr>
      <w:tr w:rsidR="008B1102" w:rsidRPr="00491993" w:rsidTr="00023E1B">
        <w:trPr>
          <w:trHeight w:val="427"/>
        </w:trPr>
        <w:tc>
          <w:tcPr>
            <w:tcW w:w="4344" w:type="dxa"/>
            <w:gridSpan w:val="8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790" w:type="dxa"/>
            <w:gridSpan w:val="7"/>
            <w:vAlign w:val="center"/>
          </w:tcPr>
          <w:p w:rsidR="008B1102" w:rsidRPr="00491993" w:rsidRDefault="00023E1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 УБ</w:t>
            </w:r>
          </w:p>
        </w:tc>
      </w:tr>
      <w:tr w:rsidR="008B1102" w:rsidRPr="00491993" w:rsidTr="00023E1B">
        <w:trPr>
          <w:trHeight w:val="427"/>
        </w:trPr>
        <w:tc>
          <w:tcPr>
            <w:tcW w:w="4344" w:type="dxa"/>
            <w:gridSpan w:val="8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790" w:type="dxa"/>
            <w:gridSpan w:val="7"/>
            <w:vAlign w:val="center"/>
          </w:tcPr>
          <w:p w:rsidR="008B1102" w:rsidRPr="00491993" w:rsidRDefault="00023E1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Хиспанистика</w:t>
            </w:r>
          </w:p>
        </w:tc>
      </w:tr>
      <w:tr w:rsidR="008B1102" w:rsidRPr="00491993" w:rsidTr="00023E1B">
        <w:trPr>
          <w:trHeight w:val="427"/>
        </w:trPr>
        <w:tc>
          <w:tcPr>
            <w:tcW w:w="9134" w:type="dxa"/>
            <w:gridSpan w:val="15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8B1102" w:rsidRPr="00491993" w:rsidTr="00023E1B">
        <w:trPr>
          <w:trHeight w:val="427"/>
        </w:trPr>
        <w:tc>
          <w:tcPr>
            <w:tcW w:w="2358" w:type="dxa"/>
            <w:gridSpan w:val="5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1963" w:type="dxa"/>
            <w:gridSpan w:val="4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871" w:type="dxa"/>
            <w:gridSpan w:val="3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1948" w:type="dxa"/>
            <w:gridSpan w:val="2"/>
            <w:shd w:val="clear" w:color="auto" w:fill="auto"/>
            <w:vAlign w:val="center"/>
          </w:tcPr>
          <w:p w:rsidR="008B1102" w:rsidRPr="00AC0E9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023E1B" w:rsidRPr="00491993" w:rsidTr="00023E1B">
        <w:trPr>
          <w:trHeight w:val="427"/>
        </w:trPr>
        <w:tc>
          <w:tcPr>
            <w:tcW w:w="2358" w:type="dxa"/>
            <w:gridSpan w:val="5"/>
            <w:vAlign w:val="center"/>
          </w:tcPr>
          <w:p w:rsidR="00023E1B" w:rsidRPr="00491993" w:rsidRDefault="00023E1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994" w:type="dxa"/>
            <w:vAlign w:val="center"/>
          </w:tcPr>
          <w:p w:rsidR="00023E1B" w:rsidRPr="00491993" w:rsidRDefault="00023E1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2010.</w:t>
            </w:r>
          </w:p>
        </w:tc>
        <w:tc>
          <w:tcPr>
            <w:tcW w:w="1963" w:type="dxa"/>
            <w:gridSpan w:val="4"/>
            <w:shd w:val="clear" w:color="auto" w:fill="auto"/>
            <w:vAlign w:val="center"/>
          </w:tcPr>
          <w:p w:rsidR="00023E1B" w:rsidRDefault="00023E1B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 УБ</w:t>
            </w:r>
          </w:p>
        </w:tc>
        <w:tc>
          <w:tcPr>
            <w:tcW w:w="1871" w:type="dxa"/>
            <w:gridSpan w:val="3"/>
            <w:shd w:val="clear" w:color="auto" w:fill="auto"/>
          </w:tcPr>
          <w:p w:rsidR="00023E1B" w:rsidRDefault="00023E1B">
            <w:pPr>
              <w:spacing w:line="256" w:lineRule="auto"/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Филолошке науке</w:t>
            </w:r>
          </w:p>
        </w:tc>
        <w:tc>
          <w:tcPr>
            <w:tcW w:w="1948" w:type="dxa"/>
            <w:gridSpan w:val="2"/>
            <w:shd w:val="clear" w:color="auto" w:fill="auto"/>
            <w:vAlign w:val="center"/>
          </w:tcPr>
          <w:p w:rsidR="00023E1B" w:rsidRDefault="00023E1B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Хиспанистика</w:t>
            </w:r>
          </w:p>
        </w:tc>
      </w:tr>
      <w:tr w:rsidR="008B1102" w:rsidRPr="00491993" w:rsidTr="00023E1B">
        <w:trPr>
          <w:trHeight w:val="427"/>
        </w:trPr>
        <w:tc>
          <w:tcPr>
            <w:tcW w:w="2358" w:type="dxa"/>
            <w:gridSpan w:val="5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994" w:type="dxa"/>
            <w:vAlign w:val="center"/>
          </w:tcPr>
          <w:p w:rsidR="008B1102" w:rsidRPr="00491993" w:rsidRDefault="00023E1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1994.</w:t>
            </w:r>
          </w:p>
        </w:tc>
        <w:tc>
          <w:tcPr>
            <w:tcW w:w="1963" w:type="dxa"/>
            <w:gridSpan w:val="4"/>
            <w:shd w:val="clear" w:color="auto" w:fill="auto"/>
            <w:vAlign w:val="center"/>
          </w:tcPr>
          <w:p w:rsidR="008B1102" w:rsidRPr="00491993" w:rsidRDefault="00023E1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23E1B">
              <w:rPr>
                <w:rFonts w:ascii="Times New Roman" w:hAnsi="Times New Roman"/>
                <w:sz w:val="20"/>
                <w:szCs w:val="20"/>
                <w:lang w:val="sr-Cyrl-CS"/>
              </w:rPr>
              <w:t>Purdue University, USA</w:t>
            </w:r>
          </w:p>
        </w:tc>
        <w:tc>
          <w:tcPr>
            <w:tcW w:w="1871" w:type="dxa"/>
            <w:gridSpan w:val="3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48" w:type="dxa"/>
            <w:gridSpan w:val="2"/>
            <w:shd w:val="clear" w:color="auto" w:fill="auto"/>
            <w:vAlign w:val="center"/>
          </w:tcPr>
          <w:p w:rsidR="008B1102" w:rsidRPr="00491993" w:rsidRDefault="00D26B8D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Хиспанска лингвистика и социолингвистика</w:t>
            </w:r>
          </w:p>
        </w:tc>
      </w:tr>
      <w:tr w:rsidR="008B1102" w:rsidRPr="00491993" w:rsidTr="00023E1B">
        <w:trPr>
          <w:trHeight w:val="427"/>
        </w:trPr>
        <w:tc>
          <w:tcPr>
            <w:tcW w:w="2358" w:type="dxa"/>
            <w:gridSpan w:val="5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994" w:type="dxa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63" w:type="dxa"/>
            <w:gridSpan w:val="4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71" w:type="dxa"/>
            <w:gridSpan w:val="3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48" w:type="dxa"/>
            <w:gridSpan w:val="2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B1102" w:rsidRPr="00491993" w:rsidTr="00023E1B">
        <w:trPr>
          <w:trHeight w:val="427"/>
        </w:trPr>
        <w:tc>
          <w:tcPr>
            <w:tcW w:w="2358" w:type="dxa"/>
            <w:gridSpan w:val="5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994" w:type="dxa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63" w:type="dxa"/>
            <w:gridSpan w:val="4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71" w:type="dxa"/>
            <w:gridSpan w:val="3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48" w:type="dxa"/>
            <w:gridSpan w:val="2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B1102" w:rsidRPr="00491993" w:rsidTr="00023E1B">
        <w:trPr>
          <w:trHeight w:val="427"/>
        </w:trPr>
        <w:tc>
          <w:tcPr>
            <w:tcW w:w="2358" w:type="dxa"/>
            <w:gridSpan w:val="5"/>
            <w:vAlign w:val="center"/>
          </w:tcPr>
          <w:p w:rsidR="008B1102" w:rsidRPr="00AC0E9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994" w:type="dxa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63" w:type="dxa"/>
            <w:gridSpan w:val="4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71" w:type="dxa"/>
            <w:gridSpan w:val="3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48" w:type="dxa"/>
            <w:gridSpan w:val="2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023E1B" w:rsidRPr="00491993" w:rsidTr="00F00A45">
        <w:trPr>
          <w:trHeight w:val="427"/>
        </w:trPr>
        <w:tc>
          <w:tcPr>
            <w:tcW w:w="2358" w:type="dxa"/>
            <w:gridSpan w:val="5"/>
            <w:vAlign w:val="center"/>
          </w:tcPr>
          <w:p w:rsidR="00023E1B" w:rsidRPr="00491993" w:rsidRDefault="00023E1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994" w:type="dxa"/>
            <w:vAlign w:val="center"/>
          </w:tcPr>
          <w:p w:rsidR="00023E1B" w:rsidRPr="00491993" w:rsidRDefault="00023E1B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1988.</w:t>
            </w:r>
          </w:p>
        </w:tc>
        <w:tc>
          <w:tcPr>
            <w:tcW w:w="1963" w:type="dxa"/>
            <w:gridSpan w:val="4"/>
            <w:shd w:val="clear" w:color="auto" w:fill="auto"/>
            <w:vAlign w:val="center"/>
          </w:tcPr>
          <w:p w:rsidR="00023E1B" w:rsidRDefault="00023E1B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 УБ</w:t>
            </w:r>
          </w:p>
        </w:tc>
        <w:tc>
          <w:tcPr>
            <w:tcW w:w="1871" w:type="dxa"/>
            <w:gridSpan w:val="3"/>
            <w:shd w:val="clear" w:color="auto" w:fill="auto"/>
          </w:tcPr>
          <w:p w:rsidR="00023E1B" w:rsidRDefault="00023E1B">
            <w:pPr>
              <w:spacing w:line="256" w:lineRule="auto"/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Филолошке науке</w:t>
            </w:r>
          </w:p>
        </w:tc>
        <w:tc>
          <w:tcPr>
            <w:tcW w:w="1948" w:type="dxa"/>
            <w:gridSpan w:val="2"/>
            <w:shd w:val="clear" w:color="auto" w:fill="auto"/>
            <w:vAlign w:val="center"/>
          </w:tcPr>
          <w:p w:rsidR="00023E1B" w:rsidRDefault="00023E1B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Хиспанистика</w:t>
            </w:r>
          </w:p>
        </w:tc>
      </w:tr>
      <w:tr w:rsidR="008B1102" w:rsidRPr="00491993" w:rsidTr="00023E1B">
        <w:trPr>
          <w:trHeight w:val="427"/>
        </w:trPr>
        <w:tc>
          <w:tcPr>
            <w:tcW w:w="9134" w:type="dxa"/>
            <w:gridSpan w:val="15"/>
            <w:vAlign w:val="center"/>
          </w:tcPr>
          <w:p w:rsidR="008B1102" w:rsidRPr="00AC0E9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8B1102" w:rsidRPr="00491993" w:rsidTr="00023E1B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8B1102" w:rsidRPr="00AC0E9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568" w:type="dxa"/>
            <w:gridSpan w:val="6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466" w:type="dxa"/>
            <w:gridSpan w:val="3"/>
            <w:shd w:val="clear" w:color="auto" w:fill="auto"/>
            <w:vAlign w:val="center"/>
          </w:tcPr>
          <w:p w:rsidR="008B1102" w:rsidRPr="00AC0E9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8B1102" w:rsidRPr="00AC0E9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950CCA" w:rsidRPr="00491993" w:rsidTr="005D1A8B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50CCA" w:rsidRPr="00491993" w:rsidRDefault="00950CC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50CCA" w:rsidRPr="00491993" w:rsidRDefault="00950CC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8" w:type="dxa"/>
            <w:gridSpan w:val="6"/>
            <w:shd w:val="clear" w:color="auto" w:fill="auto"/>
            <w:vAlign w:val="bottom"/>
          </w:tcPr>
          <w:p w:rsidR="00950CCA" w:rsidRPr="00950CCA" w:rsidRDefault="00950CCA">
            <w:pPr>
              <w:rPr>
                <w:rFonts w:ascii="Times New Roman" w:hAnsi="Times New Roman"/>
                <w:sz w:val="20"/>
                <w:szCs w:val="20"/>
              </w:rPr>
            </w:pPr>
            <w:r w:rsidRPr="00950CCA">
              <w:rPr>
                <w:rFonts w:ascii="Times New Roman" w:hAnsi="Times New Roman"/>
                <w:sz w:val="20"/>
                <w:szCs w:val="20"/>
              </w:rPr>
              <w:t>Комуникација и  вишејезичност у дигитално  доба</w:t>
            </w:r>
          </w:p>
        </w:tc>
        <w:tc>
          <w:tcPr>
            <w:tcW w:w="1466" w:type="dxa"/>
            <w:gridSpan w:val="3"/>
            <w:shd w:val="clear" w:color="auto" w:fill="auto"/>
            <w:vAlign w:val="center"/>
          </w:tcPr>
          <w:p w:rsidR="00950CCA" w:rsidRPr="00491993" w:rsidRDefault="00593F6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950CCA" w:rsidRPr="00491993" w:rsidRDefault="00950CC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Језик, књижевност, култура (ЈКК)</w:t>
            </w:r>
          </w:p>
        </w:tc>
        <w:tc>
          <w:tcPr>
            <w:tcW w:w="1599" w:type="dxa"/>
            <w:shd w:val="clear" w:color="auto" w:fill="auto"/>
            <w:vAlign w:val="bottom"/>
          </w:tcPr>
          <w:p w:rsidR="00950CCA" w:rsidRPr="00950CCA" w:rsidRDefault="00950CCA">
            <w:pPr>
              <w:rPr>
                <w:rFonts w:ascii="Times New Roman" w:hAnsi="Times New Roman"/>
                <w:sz w:val="20"/>
                <w:szCs w:val="20"/>
              </w:rPr>
            </w:pPr>
            <w:r w:rsidRPr="00950CCA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950CCA" w:rsidRPr="00491993" w:rsidTr="005D1A8B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50CCA" w:rsidRPr="00491993" w:rsidRDefault="00950CC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50CCA" w:rsidRPr="00491993" w:rsidRDefault="00950CC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8" w:type="dxa"/>
            <w:gridSpan w:val="6"/>
            <w:shd w:val="clear" w:color="auto" w:fill="auto"/>
            <w:vAlign w:val="bottom"/>
          </w:tcPr>
          <w:p w:rsidR="00950CCA" w:rsidRPr="00950CCA" w:rsidRDefault="00950CCA">
            <w:pPr>
              <w:rPr>
                <w:rFonts w:ascii="Times New Roman" w:hAnsi="Times New Roman"/>
                <w:sz w:val="20"/>
                <w:szCs w:val="20"/>
              </w:rPr>
            </w:pPr>
            <w:r w:rsidRPr="00950CCA">
              <w:rPr>
                <w:rFonts w:ascii="Times New Roman" w:hAnsi="Times New Roman"/>
                <w:sz w:val="20"/>
                <w:szCs w:val="20"/>
              </w:rPr>
              <w:t>Увод у сефардске студије 1</w:t>
            </w:r>
          </w:p>
        </w:tc>
        <w:tc>
          <w:tcPr>
            <w:tcW w:w="1466" w:type="dxa"/>
            <w:gridSpan w:val="3"/>
            <w:shd w:val="clear" w:color="auto" w:fill="auto"/>
            <w:vAlign w:val="center"/>
          </w:tcPr>
          <w:p w:rsidR="00950CCA" w:rsidRPr="00491993" w:rsidRDefault="00593F6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950CCA" w:rsidRPr="00491993" w:rsidRDefault="00950CC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599" w:type="dxa"/>
            <w:shd w:val="clear" w:color="auto" w:fill="auto"/>
            <w:vAlign w:val="bottom"/>
          </w:tcPr>
          <w:p w:rsidR="00950CCA" w:rsidRPr="00950CCA" w:rsidRDefault="00950CCA">
            <w:pPr>
              <w:rPr>
                <w:rFonts w:ascii="Times New Roman" w:hAnsi="Times New Roman"/>
                <w:sz w:val="20"/>
                <w:szCs w:val="20"/>
              </w:rPr>
            </w:pPr>
            <w:r w:rsidRPr="00950CCA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950CCA" w:rsidRPr="00491993" w:rsidTr="005D1A8B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50CCA" w:rsidRPr="00491993" w:rsidRDefault="00950CC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50CCA" w:rsidRPr="00491993" w:rsidRDefault="00950CC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8" w:type="dxa"/>
            <w:gridSpan w:val="6"/>
            <w:shd w:val="clear" w:color="auto" w:fill="auto"/>
            <w:vAlign w:val="bottom"/>
          </w:tcPr>
          <w:p w:rsidR="00950CCA" w:rsidRPr="00950CCA" w:rsidRDefault="00950CCA">
            <w:pPr>
              <w:rPr>
                <w:rFonts w:ascii="Times New Roman" w:hAnsi="Times New Roman"/>
                <w:sz w:val="20"/>
                <w:szCs w:val="20"/>
              </w:rPr>
            </w:pPr>
            <w:r w:rsidRPr="00950CCA">
              <w:rPr>
                <w:rFonts w:ascii="Times New Roman" w:hAnsi="Times New Roman"/>
                <w:sz w:val="20"/>
                <w:szCs w:val="20"/>
              </w:rPr>
              <w:t>Увод у сефардске студије 2</w:t>
            </w:r>
          </w:p>
        </w:tc>
        <w:tc>
          <w:tcPr>
            <w:tcW w:w="1466" w:type="dxa"/>
            <w:gridSpan w:val="3"/>
            <w:shd w:val="clear" w:color="auto" w:fill="auto"/>
            <w:vAlign w:val="center"/>
          </w:tcPr>
          <w:p w:rsidR="00950CCA" w:rsidRPr="00491993" w:rsidRDefault="00593F6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950CCA" w:rsidRPr="00491993" w:rsidRDefault="00950CC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599" w:type="dxa"/>
            <w:shd w:val="clear" w:color="auto" w:fill="auto"/>
            <w:vAlign w:val="bottom"/>
          </w:tcPr>
          <w:p w:rsidR="00950CCA" w:rsidRPr="00950CCA" w:rsidRDefault="00950CCA">
            <w:pPr>
              <w:rPr>
                <w:rFonts w:ascii="Times New Roman" w:hAnsi="Times New Roman"/>
                <w:sz w:val="20"/>
                <w:szCs w:val="20"/>
              </w:rPr>
            </w:pPr>
            <w:r w:rsidRPr="00950CCA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950CCA" w:rsidRPr="00491993" w:rsidTr="005D1A8B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50CCA" w:rsidRPr="00491993" w:rsidRDefault="00950CCA" w:rsidP="00950C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50CCA" w:rsidRPr="00491993" w:rsidRDefault="00950CC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8" w:type="dxa"/>
            <w:gridSpan w:val="6"/>
            <w:shd w:val="clear" w:color="auto" w:fill="auto"/>
            <w:vAlign w:val="center"/>
          </w:tcPr>
          <w:p w:rsidR="00950CCA" w:rsidRPr="00950CCA" w:rsidRDefault="00950CCA">
            <w:pPr>
              <w:rPr>
                <w:rFonts w:ascii="Times New Roman" w:hAnsi="Times New Roman"/>
                <w:sz w:val="20"/>
                <w:szCs w:val="20"/>
              </w:rPr>
            </w:pPr>
            <w:r w:rsidRPr="00950CCA">
              <w:rPr>
                <w:rFonts w:ascii="Times New Roman" w:hAnsi="Times New Roman"/>
                <w:sz w:val="20"/>
                <w:szCs w:val="20"/>
              </w:rPr>
              <w:t>Превођење за хиспанисте 1</w:t>
            </w:r>
          </w:p>
        </w:tc>
        <w:tc>
          <w:tcPr>
            <w:tcW w:w="1466" w:type="dxa"/>
            <w:gridSpan w:val="3"/>
            <w:shd w:val="clear" w:color="auto" w:fill="auto"/>
            <w:vAlign w:val="center"/>
          </w:tcPr>
          <w:p w:rsidR="00950CCA" w:rsidRPr="00491993" w:rsidRDefault="00593F6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950CCA" w:rsidRPr="00491993" w:rsidRDefault="00950CC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599" w:type="dxa"/>
            <w:shd w:val="clear" w:color="auto" w:fill="auto"/>
            <w:vAlign w:val="bottom"/>
          </w:tcPr>
          <w:p w:rsidR="00950CCA" w:rsidRPr="00950CCA" w:rsidRDefault="00950CCA">
            <w:pPr>
              <w:rPr>
                <w:rFonts w:ascii="Times New Roman" w:hAnsi="Times New Roman"/>
                <w:sz w:val="20"/>
                <w:szCs w:val="20"/>
              </w:rPr>
            </w:pPr>
            <w:r w:rsidRPr="00950CCA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950CCA" w:rsidRPr="00491993" w:rsidTr="005D1A8B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50CCA" w:rsidRPr="00491993" w:rsidRDefault="00950CC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5.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50CCA" w:rsidRPr="00491993" w:rsidRDefault="00950CC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8" w:type="dxa"/>
            <w:gridSpan w:val="6"/>
            <w:shd w:val="clear" w:color="auto" w:fill="auto"/>
            <w:vAlign w:val="bottom"/>
          </w:tcPr>
          <w:p w:rsidR="00950CCA" w:rsidRPr="00950CCA" w:rsidRDefault="00950CCA">
            <w:pPr>
              <w:rPr>
                <w:rFonts w:ascii="Times New Roman" w:hAnsi="Times New Roman"/>
                <w:sz w:val="20"/>
                <w:szCs w:val="20"/>
              </w:rPr>
            </w:pPr>
            <w:r w:rsidRPr="00950CCA">
              <w:rPr>
                <w:rFonts w:ascii="Times New Roman" w:hAnsi="Times New Roman"/>
                <w:sz w:val="20"/>
                <w:szCs w:val="20"/>
              </w:rPr>
              <w:t xml:space="preserve">Шпански језик 6 </w:t>
            </w:r>
          </w:p>
        </w:tc>
        <w:tc>
          <w:tcPr>
            <w:tcW w:w="1466" w:type="dxa"/>
            <w:gridSpan w:val="3"/>
            <w:shd w:val="clear" w:color="auto" w:fill="auto"/>
            <w:vAlign w:val="center"/>
          </w:tcPr>
          <w:p w:rsidR="00950CCA" w:rsidRPr="00593F6F" w:rsidRDefault="00593F6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П/В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950CCA" w:rsidRPr="00491993" w:rsidRDefault="00950CC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599" w:type="dxa"/>
            <w:shd w:val="clear" w:color="auto" w:fill="auto"/>
            <w:vAlign w:val="bottom"/>
          </w:tcPr>
          <w:p w:rsidR="00950CCA" w:rsidRPr="00950CCA" w:rsidRDefault="00950CCA">
            <w:pPr>
              <w:rPr>
                <w:rFonts w:ascii="Times New Roman" w:hAnsi="Times New Roman"/>
                <w:sz w:val="20"/>
                <w:szCs w:val="20"/>
              </w:rPr>
            </w:pPr>
            <w:r w:rsidRPr="00950CCA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950CCA" w:rsidRPr="00491993" w:rsidTr="005D1A8B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50CCA" w:rsidRPr="00491993" w:rsidRDefault="00950CC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6.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50CCA" w:rsidRPr="00491993" w:rsidRDefault="00950CC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8" w:type="dxa"/>
            <w:gridSpan w:val="6"/>
            <w:shd w:val="clear" w:color="auto" w:fill="auto"/>
            <w:vAlign w:val="bottom"/>
          </w:tcPr>
          <w:p w:rsidR="00950CCA" w:rsidRPr="00950CCA" w:rsidRDefault="00950CCA">
            <w:pPr>
              <w:rPr>
                <w:rFonts w:ascii="Times New Roman" w:hAnsi="Times New Roman"/>
                <w:sz w:val="20"/>
                <w:szCs w:val="20"/>
              </w:rPr>
            </w:pPr>
            <w:r w:rsidRPr="00950CCA">
              <w:rPr>
                <w:rFonts w:ascii="Times New Roman" w:hAnsi="Times New Roman"/>
                <w:sz w:val="20"/>
                <w:szCs w:val="20"/>
              </w:rPr>
              <w:t>Савремени шпански језик Г-8</w:t>
            </w:r>
          </w:p>
        </w:tc>
        <w:tc>
          <w:tcPr>
            <w:tcW w:w="1466" w:type="dxa"/>
            <w:gridSpan w:val="3"/>
            <w:shd w:val="clear" w:color="auto" w:fill="auto"/>
            <w:vAlign w:val="center"/>
          </w:tcPr>
          <w:p w:rsidR="00950CCA" w:rsidRPr="00491993" w:rsidRDefault="00593F6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950CCA" w:rsidRPr="00491993" w:rsidRDefault="00950CC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599" w:type="dxa"/>
            <w:shd w:val="clear" w:color="auto" w:fill="auto"/>
            <w:vAlign w:val="bottom"/>
          </w:tcPr>
          <w:p w:rsidR="00950CCA" w:rsidRPr="00950CCA" w:rsidRDefault="00950CCA">
            <w:pPr>
              <w:rPr>
                <w:rFonts w:ascii="Times New Roman" w:hAnsi="Times New Roman"/>
                <w:sz w:val="20"/>
                <w:szCs w:val="20"/>
              </w:rPr>
            </w:pPr>
            <w:r w:rsidRPr="00950CCA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950CCA" w:rsidRPr="00491993" w:rsidTr="005D1A8B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50CCA" w:rsidRPr="00491993" w:rsidRDefault="00950CC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7.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50CCA" w:rsidRPr="00491993" w:rsidRDefault="00950CC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8" w:type="dxa"/>
            <w:gridSpan w:val="6"/>
            <w:shd w:val="clear" w:color="auto" w:fill="auto"/>
            <w:vAlign w:val="bottom"/>
          </w:tcPr>
          <w:p w:rsidR="00950CCA" w:rsidRPr="00950CCA" w:rsidRDefault="00950CCA">
            <w:pPr>
              <w:rPr>
                <w:rFonts w:ascii="Times New Roman" w:hAnsi="Times New Roman"/>
                <w:sz w:val="20"/>
                <w:szCs w:val="20"/>
              </w:rPr>
            </w:pPr>
            <w:r w:rsidRPr="00950CCA">
              <w:rPr>
                <w:rFonts w:ascii="Times New Roman" w:hAnsi="Times New Roman"/>
                <w:sz w:val="20"/>
                <w:szCs w:val="20"/>
              </w:rPr>
              <w:t>Критичка и отворена педагогија у настави и учењу страних језика</w:t>
            </w:r>
          </w:p>
        </w:tc>
        <w:tc>
          <w:tcPr>
            <w:tcW w:w="1466" w:type="dxa"/>
            <w:gridSpan w:val="3"/>
            <w:shd w:val="clear" w:color="auto" w:fill="auto"/>
            <w:vAlign w:val="center"/>
          </w:tcPr>
          <w:p w:rsidR="00950CCA" w:rsidRPr="00491993" w:rsidRDefault="00593F6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950CCA" w:rsidRPr="00491993" w:rsidRDefault="00950CC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599" w:type="dxa"/>
            <w:shd w:val="clear" w:color="auto" w:fill="auto"/>
            <w:vAlign w:val="bottom"/>
          </w:tcPr>
          <w:p w:rsidR="00950CCA" w:rsidRPr="00950CCA" w:rsidRDefault="00950CCA">
            <w:pPr>
              <w:rPr>
                <w:rFonts w:ascii="Times New Roman" w:hAnsi="Times New Roman"/>
                <w:sz w:val="20"/>
                <w:szCs w:val="20"/>
              </w:rPr>
            </w:pPr>
            <w:r w:rsidRPr="00950CCA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950CCA" w:rsidRPr="00491993" w:rsidTr="005D1A8B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50CCA" w:rsidRPr="00491993" w:rsidRDefault="00950CC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8.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50CCA" w:rsidRPr="00491993" w:rsidRDefault="00950CC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8" w:type="dxa"/>
            <w:gridSpan w:val="6"/>
            <w:shd w:val="clear" w:color="auto" w:fill="auto"/>
            <w:vAlign w:val="bottom"/>
          </w:tcPr>
          <w:p w:rsidR="00950CCA" w:rsidRPr="00950CCA" w:rsidRDefault="00950CCA">
            <w:pPr>
              <w:rPr>
                <w:rFonts w:ascii="Times New Roman" w:hAnsi="Times New Roman"/>
                <w:sz w:val="20"/>
                <w:szCs w:val="20"/>
              </w:rPr>
            </w:pPr>
            <w:r w:rsidRPr="00950CCA">
              <w:rPr>
                <w:rFonts w:ascii="Times New Roman" w:hAnsi="Times New Roman"/>
                <w:sz w:val="20"/>
                <w:szCs w:val="20"/>
              </w:rPr>
              <w:t>Увод у критичку социолингвистику</w:t>
            </w:r>
          </w:p>
        </w:tc>
        <w:tc>
          <w:tcPr>
            <w:tcW w:w="1466" w:type="dxa"/>
            <w:gridSpan w:val="3"/>
            <w:shd w:val="clear" w:color="auto" w:fill="auto"/>
            <w:vAlign w:val="center"/>
          </w:tcPr>
          <w:p w:rsidR="00950CCA" w:rsidRPr="00491993" w:rsidRDefault="00593F6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950CCA" w:rsidRPr="00491993" w:rsidRDefault="00950CC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599" w:type="dxa"/>
            <w:shd w:val="clear" w:color="auto" w:fill="auto"/>
            <w:vAlign w:val="bottom"/>
          </w:tcPr>
          <w:p w:rsidR="00950CCA" w:rsidRPr="00950CCA" w:rsidRDefault="00950CCA">
            <w:pPr>
              <w:rPr>
                <w:rFonts w:ascii="Times New Roman" w:hAnsi="Times New Roman"/>
                <w:sz w:val="20"/>
                <w:szCs w:val="20"/>
              </w:rPr>
            </w:pPr>
            <w:r w:rsidRPr="00950CCA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950CCA" w:rsidRPr="00491993" w:rsidTr="005D1A8B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50CCA" w:rsidRPr="00491993" w:rsidRDefault="00950CC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9.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50CCA" w:rsidRPr="00491993" w:rsidRDefault="00950CC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8" w:type="dxa"/>
            <w:gridSpan w:val="6"/>
            <w:shd w:val="clear" w:color="auto" w:fill="auto"/>
            <w:vAlign w:val="bottom"/>
          </w:tcPr>
          <w:p w:rsidR="00950CCA" w:rsidRPr="00950CCA" w:rsidRDefault="00950CCA">
            <w:pPr>
              <w:rPr>
                <w:rFonts w:ascii="Times New Roman" w:hAnsi="Times New Roman"/>
                <w:sz w:val="20"/>
                <w:szCs w:val="20"/>
              </w:rPr>
            </w:pPr>
            <w:r w:rsidRPr="00950CCA">
              <w:rPr>
                <w:rFonts w:ascii="Times New Roman" w:hAnsi="Times New Roman"/>
                <w:sz w:val="20"/>
                <w:szCs w:val="20"/>
              </w:rPr>
              <w:t>Језик и род у хиспанском свету</w:t>
            </w:r>
          </w:p>
        </w:tc>
        <w:tc>
          <w:tcPr>
            <w:tcW w:w="1466" w:type="dxa"/>
            <w:gridSpan w:val="3"/>
            <w:shd w:val="clear" w:color="auto" w:fill="auto"/>
            <w:vAlign w:val="center"/>
          </w:tcPr>
          <w:p w:rsidR="00950CCA" w:rsidRPr="00491993" w:rsidRDefault="00593F6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950CCA" w:rsidRPr="00491993" w:rsidRDefault="00950CC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599" w:type="dxa"/>
            <w:shd w:val="clear" w:color="auto" w:fill="auto"/>
            <w:vAlign w:val="bottom"/>
          </w:tcPr>
          <w:p w:rsidR="00950CCA" w:rsidRPr="00950CCA" w:rsidRDefault="00950CCA">
            <w:pPr>
              <w:rPr>
                <w:rFonts w:ascii="Times New Roman" w:hAnsi="Times New Roman"/>
                <w:sz w:val="20"/>
                <w:szCs w:val="20"/>
              </w:rPr>
            </w:pPr>
            <w:r w:rsidRPr="00950CCA">
              <w:rPr>
                <w:rFonts w:ascii="Times New Roman" w:hAnsi="Times New Roman"/>
                <w:sz w:val="20"/>
                <w:szCs w:val="20"/>
              </w:rPr>
              <w:t>МАС</w:t>
            </w:r>
          </w:p>
        </w:tc>
      </w:tr>
      <w:tr w:rsidR="00950CCA" w:rsidRPr="00491993" w:rsidTr="005D1A8B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50CCA" w:rsidRPr="00491993" w:rsidRDefault="00950CC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10.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50CCA" w:rsidRPr="00491993" w:rsidRDefault="00950CC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8" w:type="dxa"/>
            <w:gridSpan w:val="6"/>
            <w:shd w:val="clear" w:color="auto" w:fill="auto"/>
            <w:vAlign w:val="bottom"/>
          </w:tcPr>
          <w:p w:rsidR="00950CCA" w:rsidRPr="00950CCA" w:rsidRDefault="00950CCA">
            <w:pPr>
              <w:rPr>
                <w:rFonts w:ascii="Times New Roman" w:hAnsi="Times New Roman"/>
                <w:sz w:val="20"/>
                <w:szCs w:val="20"/>
              </w:rPr>
            </w:pPr>
            <w:r w:rsidRPr="00950CCA">
              <w:rPr>
                <w:rFonts w:ascii="Times New Roman" w:hAnsi="Times New Roman"/>
                <w:sz w:val="20"/>
                <w:szCs w:val="20"/>
              </w:rPr>
              <w:t>Језичке политике и језичке образовне политике</w:t>
            </w:r>
          </w:p>
        </w:tc>
        <w:tc>
          <w:tcPr>
            <w:tcW w:w="1466" w:type="dxa"/>
            <w:gridSpan w:val="3"/>
            <w:shd w:val="clear" w:color="auto" w:fill="auto"/>
            <w:vAlign w:val="center"/>
          </w:tcPr>
          <w:p w:rsidR="00950CCA" w:rsidRPr="00491993" w:rsidRDefault="00593F6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950CCA" w:rsidRPr="00491993" w:rsidRDefault="00950CC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599" w:type="dxa"/>
            <w:shd w:val="clear" w:color="auto" w:fill="auto"/>
            <w:vAlign w:val="bottom"/>
          </w:tcPr>
          <w:p w:rsidR="00950CCA" w:rsidRPr="00950CCA" w:rsidRDefault="00950CCA">
            <w:pPr>
              <w:rPr>
                <w:rFonts w:ascii="Times New Roman" w:hAnsi="Times New Roman"/>
                <w:sz w:val="20"/>
                <w:szCs w:val="20"/>
              </w:rPr>
            </w:pPr>
            <w:r w:rsidRPr="00950CCA">
              <w:rPr>
                <w:rFonts w:ascii="Times New Roman" w:hAnsi="Times New Roman"/>
                <w:sz w:val="20"/>
                <w:szCs w:val="20"/>
              </w:rPr>
              <w:t>МАС</w:t>
            </w:r>
          </w:p>
        </w:tc>
      </w:tr>
      <w:tr w:rsidR="00950CCA" w:rsidRPr="00491993" w:rsidTr="005D1A8B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50CCA" w:rsidRDefault="00950CC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11.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50CCA" w:rsidRPr="00491993" w:rsidRDefault="00950CC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8" w:type="dxa"/>
            <w:gridSpan w:val="6"/>
            <w:shd w:val="clear" w:color="auto" w:fill="auto"/>
            <w:vAlign w:val="bottom"/>
          </w:tcPr>
          <w:p w:rsidR="00950CCA" w:rsidRPr="00950CCA" w:rsidRDefault="00950CCA">
            <w:pPr>
              <w:rPr>
                <w:rFonts w:ascii="Times New Roman" w:hAnsi="Times New Roman"/>
                <w:sz w:val="20"/>
                <w:szCs w:val="20"/>
              </w:rPr>
            </w:pPr>
            <w:r w:rsidRPr="00950CCA">
              <w:rPr>
                <w:rFonts w:ascii="Times New Roman" w:hAnsi="Times New Roman"/>
                <w:sz w:val="20"/>
                <w:szCs w:val="20"/>
              </w:rPr>
              <w:t>Специјалне теме из примењене лингвистике</w:t>
            </w:r>
          </w:p>
        </w:tc>
        <w:tc>
          <w:tcPr>
            <w:tcW w:w="1466" w:type="dxa"/>
            <w:gridSpan w:val="3"/>
            <w:shd w:val="clear" w:color="auto" w:fill="auto"/>
            <w:vAlign w:val="center"/>
          </w:tcPr>
          <w:p w:rsidR="00950CCA" w:rsidRPr="00491993" w:rsidRDefault="00593F6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950CCA" w:rsidRPr="00491993" w:rsidRDefault="00950CC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599" w:type="dxa"/>
            <w:shd w:val="clear" w:color="auto" w:fill="auto"/>
            <w:vAlign w:val="bottom"/>
          </w:tcPr>
          <w:p w:rsidR="00950CCA" w:rsidRPr="00950CCA" w:rsidRDefault="00950CCA">
            <w:pPr>
              <w:rPr>
                <w:rFonts w:ascii="Times New Roman" w:hAnsi="Times New Roman"/>
                <w:sz w:val="20"/>
                <w:szCs w:val="20"/>
              </w:rPr>
            </w:pPr>
            <w:r w:rsidRPr="00950CCA">
              <w:rPr>
                <w:rFonts w:ascii="Times New Roman" w:hAnsi="Times New Roman"/>
                <w:sz w:val="20"/>
                <w:szCs w:val="20"/>
              </w:rPr>
              <w:t>МАС</w:t>
            </w:r>
          </w:p>
        </w:tc>
      </w:tr>
      <w:tr w:rsidR="00950CCA" w:rsidRPr="00491993" w:rsidTr="005D1A8B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50CCA" w:rsidRDefault="00950CC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12.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50CCA" w:rsidRPr="00491993" w:rsidRDefault="00950CC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8" w:type="dxa"/>
            <w:gridSpan w:val="6"/>
            <w:shd w:val="clear" w:color="auto" w:fill="auto"/>
            <w:vAlign w:val="bottom"/>
          </w:tcPr>
          <w:p w:rsidR="00950CCA" w:rsidRPr="00950CCA" w:rsidRDefault="00950CCA">
            <w:pPr>
              <w:rPr>
                <w:rFonts w:ascii="Times New Roman" w:hAnsi="Times New Roman"/>
                <w:sz w:val="20"/>
                <w:szCs w:val="20"/>
              </w:rPr>
            </w:pPr>
            <w:r w:rsidRPr="00950CCA">
              <w:rPr>
                <w:rFonts w:ascii="Times New Roman" w:hAnsi="Times New Roman"/>
                <w:sz w:val="20"/>
                <w:szCs w:val="20"/>
              </w:rPr>
              <w:t xml:space="preserve">Методологија истраживања у савременој </w:t>
            </w:r>
            <w:r w:rsidRPr="00950CCA">
              <w:rPr>
                <w:rFonts w:ascii="Times New Roman" w:hAnsi="Times New Roman"/>
                <w:sz w:val="20"/>
                <w:szCs w:val="20"/>
              </w:rPr>
              <w:lastRenderedPageBreak/>
              <w:t>хиспанистици</w:t>
            </w:r>
          </w:p>
        </w:tc>
        <w:tc>
          <w:tcPr>
            <w:tcW w:w="1466" w:type="dxa"/>
            <w:gridSpan w:val="3"/>
            <w:shd w:val="clear" w:color="auto" w:fill="auto"/>
            <w:vAlign w:val="center"/>
          </w:tcPr>
          <w:p w:rsidR="00950CCA" w:rsidRPr="00491993" w:rsidRDefault="00593F6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П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950CCA" w:rsidRPr="00491993" w:rsidRDefault="00950CC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599" w:type="dxa"/>
            <w:shd w:val="clear" w:color="auto" w:fill="auto"/>
            <w:vAlign w:val="bottom"/>
          </w:tcPr>
          <w:p w:rsidR="00950CCA" w:rsidRPr="00950CCA" w:rsidRDefault="00950CCA">
            <w:pPr>
              <w:rPr>
                <w:rFonts w:ascii="Times New Roman" w:hAnsi="Times New Roman"/>
                <w:sz w:val="20"/>
                <w:szCs w:val="20"/>
              </w:rPr>
            </w:pPr>
            <w:r w:rsidRPr="00950CCA">
              <w:rPr>
                <w:rFonts w:ascii="Times New Roman" w:hAnsi="Times New Roman"/>
                <w:sz w:val="20"/>
                <w:szCs w:val="20"/>
              </w:rPr>
              <w:t>МАС</w:t>
            </w:r>
          </w:p>
        </w:tc>
      </w:tr>
      <w:tr w:rsidR="00356E63" w:rsidRPr="00491993" w:rsidTr="00864160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356E63" w:rsidRPr="00593F6F" w:rsidRDefault="00356E63" w:rsidP="00593F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13.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356E63" w:rsidRPr="00491993" w:rsidRDefault="00356E63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8" w:type="dxa"/>
            <w:gridSpan w:val="6"/>
            <w:shd w:val="clear" w:color="auto" w:fill="auto"/>
            <w:vAlign w:val="bottom"/>
          </w:tcPr>
          <w:p w:rsidR="00356E63" w:rsidRPr="00220E3F" w:rsidRDefault="00356E63" w:rsidP="00A91D3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0E3F">
              <w:rPr>
                <w:rFonts w:ascii="Times New Roman" w:hAnsi="Times New Roman"/>
                <w:sz w:val="20"/>
                <w:szCs w:val="20"/>
              </w:rPr>
              <w:t>Иберијско-балканске културне везе</w:t>
            </w:r>
          </w:p>
        </w:tc>
        <w:tc>
          <w:tcPr>
            <w:tcW w:w="1466" w:type="dxa"/>
            <w:gridSpan w:val="3"/>
            <w:shd w:val="clear" w:color="auto" w:fill="auto"/>
            <w:vAlign w:val="bottom"/>
          </w:tcPr>
          <w:p w:rsidR="00356E63" w:rsidRPr="00675E14" w:rsidRDefault="00356E63" w:rsidP="00A91D3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bookmarkStart w:id="0" w:name="_GoBack"/>
            <w:bookmarkEnd w:id="0"/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356E63" w:rsidRPr="00675E14" w:rsidRDefault="00356E63" w:rsidP="00A91D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Превођење,</w:t>
            </w:r>
          </w:p>
          <w:p w:rsidR="00356E63" w:rsidRPr="00675E14" w:rsidRDefault="00356E63" w:rsidP="00A91D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356E63" w:rsidRPr="00675E14" w:rsidRDefault="00356E63" w:rsidP="00A91D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</w:rPr>
              <w:t>МАС</w:t>
            </w:r>
          </w:p>
        </w:tc>
      </w:tr>
      <w:tr w:rsidR="00356E63" w:rsidRPr="00491993" w:rsidTr="00E70B2F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356E63" w:rsidRDefault="00356E63" w:rsidP="00593F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14.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356E63" w:rsidRPr="00491993" w:rsidRDefault="00356E63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8" w:type="dxa"/>
            <w:gridSpan w:val="6"/>
            <w:shd w:val="clear" w:color="auto" w:fill="auto"/>
            <w:vAlign w:val="bottom"/>
          </w:tcPr>
          <w:p w:rsidR="00356E63" w:rsidRPr="00220E3F" w:rsidRDefault="00356E63" w:rsidP="00A91D38">
            <w:pPr>
              <w:rPr>
                <w:rFonts w:ascii="Times New Roman" w:hAnsi="Times New Roman"/>
                <w:sz w:val="20"/>
                <w:szCs w:val="20"/>
              </w:rPr>
            </w:pPr>
            <w:r w:rsidRPr="00220E3F">
              <w:rPr>
                <w:rFonts w:ascii="Times New Roman" w:hAnsi="Times New Roman"/>
                <w:color w:val="000000" w:themeColor="text1"/>
              </w:rPr>
              <w:t>Преводилачки пројекат за хиспанисте 2: Стручно превођење</w:t>
            </w:r>
          </w:p>
        </w:tc>
        <w:tc>
          <w:tcPr>
            <w:tcW w:w="1466" w:type="dxa"/>
            <w:gridSpan w:val="3"/>
            <w:shd w:val="clear" w:color="auto" w:fill="auto"/>
            <w:vAlign w:val="bottom"/>
          </w:tcPr>
          <w:p w:rsidR="00356E63" w:rsidRPr="00675E14" w:rsidRDefault="00356E63" w:rsidP="00A91D3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356E63" w:rsidRPr="00675E14" w:rsidRDefault="00356E63" w:rsidP="00A91D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Превођење</w:t>
            </w:r>
          </w:p>
        </w:tc>
        <w:tc>
          <w:tcPr>
            <w:tcW w:w="1599" w:type="dxa"/>
            <w:shd w:val="clear" w:color="auto" w:fill="auto"/>
            <w:vAlign w:val="bottom"/>
          </w:tcPr>
          <w:p w:rsidR="00356E63" w:rsidRPr="00675E14" w:rsidRDefault="00356E63" w:rsidP="00A91D38">
            <w:pPr>
              <w:rPr>
                <w:rFonts w:ascii="Times New Roman" w:hAnsi="Times New Roman"/>
                <w:sz w:val="20"/>
                <w:szCs w:val="20"/>
              </w:rPr>
            </w:pPr>
            <w:r w:rsidRPr="00675E14">
              <w:rPr>
                <w:rFonts w:ascii="Times New Roman" w:hAnsi="Times New Roman"/>
                <w:sz w:val="20"/>
                <w:szCs w:val="20"/>
              </w:rPr>
              <w:t>МАС</w:t>
            </w:r>
          </w:p>
        </w:tc>
      </w:tr>
      <w:tr w:rsidR="008B1102" w:rsidRPr="00491993" w:rsidTr="00023E1B">
        <w:trPr>
          <w:trHeight w:val="427"/>
        </w:trPr>
        <w:tc>
          <w:tcPr>
            <w:tcW w:w="9134" w:type="dxa"/>
            <w:gridSpan w:val="15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023E1B" w:rsidRPr="00491993" w:rsidTr="00023E1B">
        <w:trPr>
          <w:trHeight w:val="427"/>
        </w:trPr>
        <w:tc>
          <w:tcPr>
            <w:tcW w:w="1633" w:type="dxa"/>
            <w:gridSpan w:val="2"/>
            <w:vAlign w:val="center"/>
          </w:tcPr>
          <w:p w:rsidR="00023E1B" w:rsidRPr="00491993" w:rsidRDefault="00023E1B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1" w:type="dxa"/>
            <w:gridSpan w:val="13"/>
            <w:shd w:val="clear" w:color="auto" w:fill="auto"/>
            <w:vAlign w:val="center"/>
          </w:tcPr>
          <w:p w:rsidR="00023E1B" w:rsidRPr="00023E1B" w:rsidRDefault="00023E1B" w:rsidP="00A91D3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23E1B">
              <w:rPr>
                <w:rFonts w:ascii="Times New Roman" w:hAnsi="Times New Roman"/>
                <w:sz w:val="20"/>
                <w:szCs w:val="20"/>
              </w:rPr>
              <w:t xml:space="preserve">Filipović, J. &amp; A. Kuzmanović Jovanović. 2020. Critical approach to intercultural education and foreign language learning and teaching: neoliberal gender ideologies in textbooks of Spanish as a foreign language. </w:t>
            </w:r>
            <w:r w:rsidRPr="00023E1B">
              <w:rPr>
                <w:rFonts w:ascii="Times New Roman" w:hAnsi="Times New Roman"/>
                <w:i/>
                <w:iCs/>
                <w:sz w:val="20"/>
                <w:szCs w:val="20"/>
              </w:rPr>
              <w:t>Porta linguarum</w:t>
            </w:r>
            <w:r w:rsidRPr="00023E1B">
              <w:rPr>
                <w:rFonts w:ascii="Times New Roman" w:hAnsi="Times New Roman"/>
                <w:sz w:val="20"/>
                <w:szCs w:val="20"/>
              </w:rPr>
              <w:t>, 34: 55-74. DOI: 10.30827/portalin.v0i34.16733</w:t>
            </w:r>
          </w:p>
        </w:tc>
      </w:tr>
      <w:tr w:rsidR="00023E1B" w:rsidRPr="00491993" w:rsidTr="00023E1B">
        <w:trPr>
          <w:trHeight w:val="427"/>
        </w:trPr>
        <w:tc>
          <w:tcPr>
            <w:tcW w:w="1633" w:type="dxa"/>
            <w:gridSpan w:val="2"/>
            <w:vAlign w:val="center"/>
          </w:tcPr>
          <w:p w:rsidR="00023E1B" w:rsidRPr="00491993" w:rsidRDefault="00023E1B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1" w:type="dxa"/>
            <w:gridSpan w:val="13"/>
            <w:shd w:val="clear" w:color="auto" w:fill="auto"/>
            <w:vAlign w:val="center"/>
          </w:tcPr>
          <w:p w:rsidR="00023E1B" w:rsidRPr="00023E1B" w:rsidRDefault="00023E1B" w:rsidP="00A91D3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23E1B">
              <w:rPr>
                <w:rFonts w:ascii="Times New Roman" w:hAnsi="Times New Roman"/>
                <w:sz w:val="20"/>
                <w:szCs w:val="20"/>
              </w:rPr>
              <w:t xml:space="preserve">Filipović, J. &amp; A. Kuzmanović Jovanović. 2021. A tale of two women in academia, in: Filipović, J. A. Jovanović &amp; Greta Getz. </w:t>
            </w:r>
            <w:r w:rsidRPr="00023E1B">
              <w:rPr>
                <w:rFonts w:ascii="Times New Roman" w:hAnsi="Times New Roman"/>
                <w:i/>
                <w:sz w:val="20"/>
                <w:szCs w:val="20"/>
              </w:rPr>
              <w:t>Teaching and learning to co-create</w:t>
            </w:r>
            <w:r w:rsidRPr="00023E1B">
              <w:rPr>
                <w:rFonts w:ascii="Times New Roman" w:hAnsi="Times New Roman"/>
                <w:sz w:val="20"/>
                <w:szCs w:val="20"/>
              </w:rPr>
              <w:t>. London: Palgrave, pp. 13-24.</w:t>
            </w:r>
          </w:p>
        </w:tc>
      </w:tr>
      <w:tr w:rsidR="00023E1B" w:rsidRPr="00491993" w:rsidTr="00023E1B">
        <w:trPr>
          <w:trHeight w:val="427"/>
        </w:trPr>
        <w:tc>
          <w:tcPr>
            <w:tcW w:w="1633" w:type="dxa"/>
            <w:gridSpan w:val="2"/>
            <w:vAlign w:val="center"/>
          </w:tcPr>
          <w:p w:rsidR="00023E1B" w:rsidRPr="00491993" w:rsidRDefault="00023E1B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1" w:type="dxa"/>
            <w:gridSpan w:val="13"/>
            <w:shd w:val="clear" w:color="auto" w:fill="auto"/>
            <w:vAlign w:val="center"/>
          </w:tcPr>
          <w:p w:rsidR="00023E1B" w:rsidRPr="00023E1B" w:rsidRDefault="00023E1B" w:rsidP="00A91D3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23E1B">
              <w:rPr>
                <w:rFonts w:ascii="Times New Roman" w:hAnsi="Times New Roman"/>
                <w:sz w:val="20"/>
                <w:szCs w:val="20"/>
              </w:rPr>
              <w:t xml:space="preserve">Filipović, J. A. Jovanović &amp; Greta Getz. 2021. Learning as intersubjectivity. in: Filipović, J. A. Jovanović &amp; Greta Getz. </w:t>
            </w:r>
            <w:r w:rsidRPr="00023E1B">
              <w:rPr>
                <w:rFonts w:ascii="Times New Roman" w:hAnsi="Times New Roman"/>
                <w:i/>
                <w:sz w:val="20"/>
                <w:szCs w:val="20"/>
              </w:rPr>
              <w:t>Teaching and learning to co-create</w:t>
            </w:r>
            <w:r w:rsidRPr="00023E1B">
              <w:rPr>
                <w:rFonts w:ascii="Times New Roman" w:hAnsi="Times New Roman"/>
                <w:sz w:val="20"/>
                <w:szCs w:val="20"/>
              </w:rPr>
              <w:t>. London: Palgrave, pp. 1-12.</w:t>
            </w:r>
          </w:p>
        </w:tc>
      </w:tr>
      <w:tr w:rsidR="00023E1B" w:rsidRPr="00491993" w:rsidTr="00023E1B">
        <w:trPr>
          <w:trHeight w:val="427"/>
        </w:trPr>
        <w:tc>
          <w:tcPr>
            <w:tcW w:w="1633" w:type="dxa"/>
            <w:gridSpan w:val="2"/>
            <w:vAlign w:val="center"/>
          </w:tcPr>
          <w:p w:rsidR="00023E1B" w:rsidRPr="00491993" w:rsidRDefault="00023E1B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1" w:type="dxa"/>
            <w:gridSpan w:val="13"/>
            <w:shd w:val="clear" w:color="auto" w:fill="auto"/>
            <w:vAlign w:val="center"/>
          </w:tcPr>
          <w:p w:rsidR="00023E1B" w:rsidRPr="00023E1B" w:rsidRDefault="00023E1B" w:rsidP="00A91D3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23E1B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Filipović, Jelena &amp; Ana Kuzmanović Jovanović. 2019. Serbian Gender Linguistics, in: Dennis Scheller-Boltz (ed.) 2019. </w:t>
            </w:r>
            <w:r w:rsidRPr="00023E1B">
              <w:rPr>
                <w:rFonts w:ascii="Times New Roman" w:hAnsi="Times New Roman"/>
                <w:i/>
                <w:color w:val="222222"/>
                <w:sz w:val="20"/>
                <w:szCs w:val="20"/>
              </w:rPr>
              <w:t>Language Policies in the Light of Antidiscrimination and Political Correctness: Tendencies and Changes in the Slavonic Languages</w:t>
            </w:r>
            <w:r w:rsidRPr="00023E1B">
              <w:rPr>
                <w:rFonts w:ascii="Times New Roman" w:hAnsi="Times New Roman"/>
                <w:color w:val="222222"/>
                <w:sz w:val="20"/>
                <w:szCs w:val="20"/>
              </w:rPr>
              <w:t>. (= </w:t>
            </w:r>
            <w:r w:rsidRPr="00023E1B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Wiener Slawistischer Almanach 84, 2019), Frankfurt am Main: Peter Lang, 179</w:t>
            </w:r>
          </w:p>
        </w:tc>
      </w:tr>
      <w:tr w:rsidR="00023E1B" w:rsidRPr="00491993" w:rsidTr="00023E1B">
        <w:trPr>
          <w:trHeight w:val="427"/>
        </w:trPr>
        <w:tc>
          <w:tcPr>
            <w:tcW w:w="1633" w:type="dxa"/>
            <w:gridSpan w:val="2"/>
            <w:vAlign w:val="center"/>
          </w:tcPr>
          <w:p w:rsidR="00023E1B" w:rsidRPr="00491993" w:rsidRDefault="00023E1B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1" w:type="dxa"/>
            <w:gridSpan w:val="13"/>
            <w:shd w:val="clear" w:color="auto" w:fill="auto"/>
            <w:vAlign w:val="center"/>
          </w:tcPr>
          <w:p w:rsidR="00023E1B" w:rsidRPr="00023E1B" w:rsidRDefault="00023E1B" w:rsidP="00A91D3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23E1B">
              <w:rPr>
                <w:rStyle w:val="authors"/>
                <w:rFonts w:ascii="Times New Roman" w:eastAsia="Times New Roman" w:hAnsi="Times New Roman"/>
                <w:color w:val="000000"/>
                <w:sz w:val="20"/>
                <w:szCs w:val="20"/>
              </w:rPr>
              <w:t>Filipović,</w:t>
            </w:r>
            <w:r w:rsidRPr="00023E1B">
              <w:rPr>
                <w:rStyle w:val="apple-converted-space"/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023E1B">
              <w:rPr>
                <w:rStyle w:val="authors"/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Jelena. </w:t>
            </w:r>
            <w:r w:rsidRPr="00023E1B">
              <w:rPr>
                <w:rStyle w:val="date1"/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2019. </w:t>
            </w:r>
            <w:r w:rsidRPr="00023E1B">
              <w:rPr>
                <w:rStyle w:val="arttitle"/>
                <w:rFonts w:ascii="Times New Roman" w:hAnsi="Times New Roman"/>
                <w:color w:val="000000"/>
                <w:sz w:val="20"/>
                <w:szCs w:val="20"/>
              </w:rPr>
              <w:t>Transdisciplinary qualitative paradigm in applied linguistics: autoethnography, participatory action research and minority language teaching and learning,</w:t>
            </w:r>
            <w:r w:rsidRPr="00023E1B">
              <w:rPr>
                <w:rStyle w:val="apple-converted-space"/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023E1B">
              <w:rPr>
                <w:rStyle w:val="serialtitle"/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>International Journal of Qualitative Studies in Education</w:t>
            </w:r>
            <w:r w:rsidRPr="00023E1B">
              <w:rPr>
                <w:rStyle w:val="serialtitle"/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32: 5: 493-509. </w:t>
            </w:r>
            <w:r w:rsidRPr="00023E1B">
              <w:rPr>
                <w:rStyle w:val="doilink"/>
                <w:rFonts w:ascii="Times New Roman" w:eastAsia="Times New Roman" w:hAnsi="Times New Roman"/>
                <w:color w:val="000000"/>
                <w:sz w:val="20"/>
                <w:szCs w:val="20"/>
              </w:rPr>
              <w:t>DOI:</w:t>
            </w:r>
            <w:r w:rsidRPr="00023E1B">
              <w:rPr>
                <w:rStyle w:val="apple-converted-space"/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  <w:hyperlink r:id="rId6" w:history="1">
              <w:r w:rsidRPr="00023E1B">
                <w:rPr>
                  <w:rStyle w:val="Hyperlink"/>
                  <w:rFonts w:ascii="Times New Roman" w:hAnsi="Times New Roman"/>
                  <w:color w:val="000000"/>
                  <w:sz w:val="20"/>
                  <w:szCs w:val="20"/>
                </w:rPr>
                <w:t>10.1080/09518398.2019.1597209</w:t>
              </w:r>
            </w:hyperlink>
          </w:p>
        </w:tc>
      </w:tr>
      <w:tr w:rsidR="00023E1B" w:rsidRPr="00491993" w:rsidTr="00023E1B">
        <w:trPr>
          <w:trHeight w:val="427"/>
        </w:trPr>
        <w:tc>
          <w:tcPr>
            <w:tcW w:w="1633" w:type="dxa"/>
            <w:gridSpan w:val="2"/>
            <w:vAlign w:val="center"/>
          </w:tcPr>
          <w:p w:rsidR="00023E1B" w:rsidRPr="00491993" w:rsidRDefault="00023E1B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1" w:type="dxa"/>
            <w:gridSpan w:val="13"/>
            <w:shd w:val="clear" w:color="auto" w:fill="auto"/>
            <w:vAlign w:val="center"/>
          </w:tcPr>
          <w:p w:rsidR="00023E1B" w:rsidRPr="00023E1B" w:rsidRDefault="00023E1B" w:rsidP="00A91D38">
            <w:pPr>
              <w:rPr>
                <w:rFonts w:ascii="Times New Roman" w:hAnsi="Times New Roman"/>
                <w:sz w:val="20"/>
                <w:szCs w:val="20"/>
              </w:rPr>
            </w:pPr>
            <w:r w:rsidRPr="00023E1B">
              <w:rPr>
                <w:rFonts w:ascii="Times New Roman" w:hAnsi="Times New Roman"/>
                <w:sz w:val="20"/>
                <w:szCs w:val="20"/>
              </w:rPr>
              <w:t xml:space="preserve">Filipović, J. &amp; A. Đordan. 2019. Terminology policy in Serbia – Actors and decision makers in Serbian language policy and planning. In: I. Simonnæs, Ø. Andersen &amp; K. Schubert (eds.) </w:t>
            </w:r>
            <w:r w:rsidRPr="00023E1B">
              <w:rPr>
                <w:rFonts w:ascii="Times New Roman" w:hAnsi="Times New Roman"/>
                <w:i/>
                <w:sz w:val="20"/>
                <w:szCs w:val="20"/>
              </w:rPr>
              <w:t>New challenges for research on language for special purposes</w:t>
            </w:r>
            <w:r w:rsidRPr="00023E1B">
              <w:rPr>
                <w:rFonts w:ascii="Times New Roman" w:hAnsi="Times New Roman"/>
                <w:sz w:val="20"/>
                <w:szCs w:val="20"/>
              </w:rPr>
              <w:t>. Forum für Fachsprachen-Forschung, vol. 154. Berlin: Frank &amp; Timme, pp. 67-88. Book: ISBN 978-3-7329-0420-4, E-Book: 978-3-7329-9583-7.</w:t>
            </w:r>
          </w:p>
        </w:tc>
      </w:tr>
      <w:tr w:rsidR="00023E1B" w:rsidRPr="00491993" w:rsidTr="00023E1B">
        <w:trPr>
          <w:trHeight w:val="427"/>
        </w:trPr>
        <w:tc>
          <w:tcPr>
            <w:tcW w:w="1633" w:type="dxa"/>
            <w:gridSpan w:val="2"/>
            <w:vAlign w:val="center"/>
          </w:tcPr>
          <w:p w:rsidR="00023E1B" w:rsidRPr="00491993" w:rsidRDefault="00023E1B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1" w:type="dxa"/>
            <w:gridSpan w:val="13"/>
            <w:shd w:val="clear" w:color="auto" w:fill="auto"/>
            <w:vAlign w:val="center"/>
          </w:tcPr>
          <w:p w:rsidR="00023E1B" w:rsidRPr="00023E1B" w:rsidRDefault="00023E1B" w:rsidP="00A91D3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23E1B">
              <w:rPr>
                <w:rFonts w:ascii="Times New Roman" w:hAnsi="Times New Roman"/>
                <w:sz w:val="20"/>
                <w:szCs w:val="20"/>
              </w:rPr>
              <w:t xml:space="preserve">Filipović, J. &amp; A. Đordan. 2018. Terminološka politika i planiranje u Srbiji: interdisciplinarni pristup. </w:t>
            </w:r>
            <w:r w:rsidRPr="00023E1B">
              <w:rPr>
                <w:rFonts w:ascii="Times New Roman" w:hAnsi="Times New Roman"/>
                <w:i/>
                <w:sz w:val="20"/>
                <w:szCs w:val="20"/>
              </w:rPr>
              <w:t xml:space="preserve">Srpski Jezik, </w:t>
            </w:r>
            <w:r w:rsidRPr="00023E1B">
              <w:rPr>
                <w:rFonts w:ascii="Times New Roman" w:hAnsi="Times New Roman"/>
                <w:sz w:val="20"/>
                <w:szCs w:val="20"/>
              </w:rPr>
              <w:t>XXIII: 469-486. ISSN 0354-9259</w:t>
            </w:r>
          </w:p>
        </w:tc>
      </w:tr>
      <w:tr w:rsidR="00023E1B" w:rsidRPr="00491993" w:rsidTr="00023E1B">
        <w:trPr>
          <w:trHeight w:val="427"/>
        </w:trPr>
        <w:tc>
          <w:tcPr>
            <w:tcW w:w="1633" w:type="dxa"/>
            <w:gridSpan w:val="2"/>
            <w:vAlign w:val="center"/>
          </w:tcPr>
          <w:p w:rsidR="00023E1B" w:rsidRPr="00491993" w:rsidRDefault="00023E1B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1" w:type="dxa"/>
            <w:gridSpan w:val="13"/>
            <w:shd w:val="clear" w:color="auto" w:fill="auto"/>
            <w:vAlign w:val="center"/>
          </w:tcPr>
          <w:p w:rsidR="00023E1B" w:rsidRPr="00023E1B" w:rsidRDefault="00023E1B" w:rsidP="00A91D3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23E1B">
              <w:rPr>
                <w:rFonts w:ascii="Times New Roman" w:hAnsi="Times New Roman"/>
                <w:sz w:val="20"/>
                <w:szCs w:val="20"/>
              </w:rPr>
              <w:t>Anđelković, Jelena &amp; Jelena Filipović. 2018. Management and Leadership in Serbian Terminology Work. Management. Journal of Sustainable Business and Management Solutions in Emerging Economies, 23(2): 67-80,</w:t>
            </w:r>
            <w:r w:rsidRPr="00023E1B">
              <w:rPr>
                <w:rStyle w:val="apple-converted-space"/>
                <w:rFonts w:ascii="Times New Roman" w:eastAsia="Times New Roman" w:hAnsi="Times New Roman"/>
                <w:sz w:val="20"/>
                <w:szCs w:val="20"/>
                <w:shd w:val="clear" w:color="auto" w:fill="FFFFFF"/>
              </w:rPr>
              <w:t xml:space="preserve">  </w:t>
            </w:r>
            <w:hyperlink r:id="rId7" w:anchor=".WQoxU-WGO02" w:history="1">
              <w:r w:rsidRPr="00023E1B">
                <w:rPr>
                  <w:rStyle w:val="Strong"/>
                  <w:rFonts w:ascii="Times New Roman" w:eastAsia="Times New Roman" w:hAnsi="Times New Roman"/>
                  <w:b w:val="0"/>
                  <w:bCs w:val="0"/>
                  <w:color w:val="009DE5"/>
                  <w:sz w:val="20"/>
                  <w:szCs w:val="20"/>
                  <w:u w:val="single"/>
                </w:rPr>
                <w:t>online ISSN: 2406-0658</w:t>
              </w:r>
              <w:r w:rsidRPr="00023E1B">
                <w:rPr>
                  <w:rStyle w:val="apple-converted-space"/>
                  <w:rFonts w:ascii="Times New Roman" w:eastAsia="Times New Roman" w:hAnsi="Times New Roman"/>
                  <w:b/>
                  <w:bCs/>
                  <w:color w:val="009DE5"/>
                  <w:sz w:val="20"/>
                  <w:szCs w:val="20"/>
                </w:rPr>
                <w:t> </w:t>
              </w:r>
              <w:r w:rsidRPr="00023E1B">
                <w:rPr>
                  <w:rStyle w:val="Hyperlink"/>
                  <w:rFonts w:ascii="Times New Roman" w:eastAsia="Times New Roman" w:hAnsi="Times New Roman"/>
                  <w:color w:val="009DE5"/>
                  <w:sz w:val="20"/>
                  <w:szCs w:val="20"/>
                </w:rPr>
                <w:t>and</w:t>
              </w:r>
              <w:r w:rsidRPr="00023E1B">
                <w:rPr>
                  <w:rStyle w:val="apple-converted-space"/>
                  <w:rFonts w:ascii="Times New Roman" w:eastAsia="Times New Roman" w:hAnsi="Times New Roman"/>
                  <w:b/>
                  <w:bCs/>
                  <w:color w:val="009DE5"/>
                  <w:sz w:val="20"/>
                  <w:szCs w:val="20"/>
                </w:rPr>
                <w:t> </w:t>
              </w:r>
              <w:r w:rsidRPr="00023E1B">
                <w:rPr>
                  <w:rStyle w:val="Strong"/>
                  <w:rFonts w:ascii="Times New Roman" w:eastAsia="Times New Roman" w:hAnsi="Times New Roman"/>
                  <w:b w:val="0"/>
                  <w:bCs w:val="0"/>
                  <w:color w:val="009DE5"/>
                  <w:sz w:val="20"/>
                  <w:szCs w:val="20"/>
                  <w:u w:val="single"/>
                </w:rPr>
                <w:t>print ISSN:1820-0222</w:t>
              </w:r>
            </w:hyperlink>
            <w:r w:rsidRPr="00023E1B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;</w:t>
            </w:r>
            <w:r w:rsidRPr="00023E1B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hyperlink r:id="rId8" w:history="1">
              <w:r w:rsidRPr="00023E1B">
                <w:rPr>
                  <w:rStyle w:val="Hyperlink"/>
                  <w:rFonts w:ascii="Times New Roman" w:eastAsia="Times New Roman" w:hAnsi="Times New Roman"/>
                  <w:color w:val="007AB2"/>
                  <w:sz w:val="20"/>
                  <w:szCs w:val="20"/>
                </w:rPr>
                <w:t>https://doi.org/10.7595/management.fon.2018.0025</w:t>
              </w:r>
            </w:hyperlink>
          </w:p>
        </w:tc>
      </w:tr>
      <w:tr w:rsidR="00023E1B" w:rsidRPr="00491993" w:rsidTr="00023E1B">
        <w:trPr>
          <w:trHeight w:val="427"/>
        </w:trPr>
        <w:tc>
          <w:tcPr>
            <w:tcW w:w="1633" w:type="dxa"/>
            <w:gridSpan w:val="2"/>
            <w:vAlign w:val="center"/>
          </w:tcPr>
          <w:p w:rsidR="00023E1B" w:rsidRPr="00491993" w:rsidRDefault="00023E1B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1" w:type="dxa"/>
            <w:gridSpan w:val="13"/>
            <w:shd w:val="clear" w:color="auto" w:fill="auto"/>
            <w:vAlign w:val="center"/>
          </w:tcPr>
          <w:p w:rsidR="00023E1B" w:rsidRPr="00023E1B" w:rsidRDefault="00023E1B" w:rsidP="00A91D38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23E1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Filipović, J. 2018. A transdisciplinary approach to minority language revitalization: Judeo-Spanish as a case study. In: D. Bunis, Ivana Vućina Simović &amp; C. Deppner (eds.) </w:t>
            </w:r>
            <w:r w:rsidRPr="00023E1B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Caminos de leche y miel. Jubilee Volume in Honor of Michael Studemund Halévy</w:t>
            </w:r>
            <w:r w:rsidRPr="00023E1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, vol. II Language and Literature. Barcelona: Tirocinio, pp. 116-134.</w:t>
            </w:r>
          </w:p>
        </w:tc>
      </w:tr>
      <w:tr w:rsidR="00023E1B" w:rsidRPr="00491993" w:rsidTr="00023E1B">
        <w:trPr>
          <w:trHeight w:val="427"/>
        </w:trPr>
        <w:tc>
          <w:tcPr>
            <w:tcW w:w="1633" w:type="dxa"/>
            <w:gridSpan w:val="2"/>
            <w:vAlign w:val="center"/>
          </w:tcPr>
          <w:p w:rsidR="00023E1B" w:rsidRPr="00491993" w:rsidRDefault="00023E1B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1" w:type="dxa"/>
            <w:gridSpan w:val="13"/>
            <w:shd w:val="clear" w:color="auto" w:fill="auto"/>
            <w:vAlign w:val="center"/>
          </w:tcPr>
          <w:p w:rsidR="00023E1B" w:rsidRPr="00023E1B" w:rsidRDefault="00023E1B" w:rsidP="00A91D3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23E1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Filipović, J. 2018. Multimodalna sociolingvistička narativna mreža kao konstruktivistički pristup čitanju u 21. Veku: Čimananda Ngozi Adiči. U: </w:t>
            </w:r>
            <w:r w:rsidRPr="00023E1B">
              <w:rPr>
                <w:rFonts w:ascii="Times New Roman" w:hAnsi="Times New Roman"/>
                <w:sz w:val="20"/>
                <w:szCs w:val="20"/>
              </w:rPr>
              <w:t xml:space="preserve">S. Gudurić (ur.), </w:t>
            </w:r>
            <w:r w:rsidRPr="00023E1B">
              <w:rPr>
                <w:rFonts w:ascii="Times New Roman" w:hAnsi="Times New Roman"/>
                <w:i/>
                <w:sz w:val="20"/>
                <w:szCs w:val="20"/>
              </w:rPr>
              <w:t>Jezici i kulture u vremenu i prostoru VII</w:t>
            </w:r>
            <w:r w:rsidRPr="00023E1B">
              <w:rPr>
                <w:rFonts w:ascii="Times New Roman" w:hAnsi="Times New Roman"/>
                <w:sz w:val="20"/>
                <w:szCs w:val="20"/>
              </w:rPr>
              <w:t>. Novi Sad: Filozofski fakultet Univerziteta u Novom Sadu, , str. 109-120.</w:t>
            </w:r>
          </w:p>
        </w:tc>
      </w:tr>
      <w:tr w:rsidR="008B1102" w:rsidRPr="00491993" w:rsidTr="00023E1B">
        <w:trPr>
          <w:trHeight w:val="427"/>
        </w:trPr>
        <w:tc>
          <w:tcPr>
            <w:tcW w:w="9134" w:type="dxa"/>
            <w:gridSpan w:val="15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8B1102" w:rsidRPr="00491993" w:rsidTr="00023E1B">
        <w:trPr>
          <w:trHeight w:val="427"/>
        </w:trPr>
        <w:tc>
          <w:tcPr>
            <w:tcW w:w="4085" w:type="dxa"/>
            <w:gridSpan w:val="7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049" w:type="dxa"/>
            <w:gridSpan w:val="8"/>
            <w:vAlign w:val="center"/>
          </w:tcPr>
          <w:p w:rsidR="008B1102" w:rsidRPr="00491993" w:rsidRDefault="006246F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500+</w:t>
            </w:r>
          </w:p>
        </w:tc>
      </w:tr>
      <w:tr w:rsidR="008B1102" w:rsidRPr="00491993" w:rsidTr="00023E1B">
        <w:trPr>
          <w:trHeight w:val="427"/>
        </w:trPr>
        <w:tc>
          <w:tcPr>
            <w:tcW w:w="4085" w:type="dxa"/>
            <w:gridSpan w:val="7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049" w:type="dxa"/>
            <w:gridSpan w:val="8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B1102" w:rsidRPr="00491993" w:rsidTr="00023E1B">
        <w:trPr>
          <w:trHeight w:val="278"/>
        </w:trPr>
        <w:tc>
          <w:tcPr>
            <w:tcW w:w="4085" w:type="dxa"/>
            <w:gridSpan w:val="7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655" w:type="dxa"/>
            <w:gridSpan w:val="4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</w:p>
        </w:tc>
        <w:tc>
          <w:tcPr>
            <w:tcW w:w="3394" w:type="dxa"/>
            <w:gridSpan w:val="4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 w:rsidR="00D26B8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 5</w:t>
            </w:r>
          </w:p>
        </w:tc>
      </w:tr>
      <w:tr w:rsidR="008B1102" w:rsidRPr="00491993" w:rsidTr="00023E1B">
        <w:trPr>
          <w:trHeight w:val="427"/>
        </w:trPr>
        <w:tc>
          <w:tcPr>
            <w:tcW w:w="2236" w:type="dxa"/>
            <w:gridSpan w:val="4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6898" w:type="dxa"/>
            <w:gridSpan w:val="11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8B1102" w:rsidRPr="00491993" w:rsidTr="00023E1B">
        <w:trPr>
          <w:trHeight w:val="427"/>
        </w:trPr>
        <w:tc>
          <w:tcPr>
            <w:tcW w:w="9134" w:type="dxa"/>
            <w:gridSpan w:val="15"/>
            <w:vAlign w:val="center"/>
          </w:tcPr>
          <w:p w:rsidR="008B1102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  <w:p w:rsidR="006246FF" w:rsidRPr="006246FF" w:rsidRDefault="006246FF" w:rsidP="006246F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246FF">
              <w:rPr>
                <w:rFonts w:ascii="Times New Roman" w:hAnsi="Times New Roman"/>
                <w:sz w:val="20"/>
                <w:szCs w:val="20"/>
                <w:lang w:val="sr-Cyrl-CS"/>
              </w:rPr>
              <w:t>Чланица Одбора за образовање Српске академије наука и уметности (од 2016.)</w:t>
            </w:r>
          </w:p>
          <w:p w:rsidR="006246FF" w:rsidRPr="006246FF" w:rsidRDefault="006246FF" w:rsidP="006246F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246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Међународна ескперткиња Европског центра за модерне језике (European Center for Modern Languages), </w:t>
            </w:r>
            <w:r w:rsidRPr="006246FF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Грац, Аустрија (од 2014.)</w:t>
            </w:r>
          </w:p>
          <w:p w:rsidR="006246FF" w:rsidRPr="006246FF" w:rsidRDefault="006246FF" w:rsidP="006246F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246FF">
              <w:rPr>
                <w:rFonts w:ascii="Times New Roman" w:hAnsi="Times New Roman"/>
                <w:sz w:val="20"/>
                <w:szCs w:val="20"/>
                <w:lang w:val="sr-Cyrl-CS"/>
              </w:rPr>
              <w:t>Рецензенткиња при међународним часописима International Journal of Qualitative Studies in Education, SAD,  Studia Judaica, Poljska, Sociolinguistic Studies, Španija, Strani jezici, Suvremena lingvistika, Hrvatska</w:t>
            </w:r>
          </w:p>
          <w:p w:rsidR="006246FF" w:rsidRPr="006246FF" w:rsidRDefault="006246FF" w:rsidP="006246F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246FF">
              <w:rPr>
                <w:rFonts w:ascii="Times New Roman" w:hAnsi="Times New Roman"/>
                <w:sz w:val="20"/>
                <w:szCs w:val="20"/>
                <w:lang w:val="sr-Cyrl-CS"/>
              </w:rPr>
              <w:t>Чланица уређивачког одбора академског часописа American Journal of Educational Research (од 2014)</w:t>
            </w:r>
          </w:p>
          <w:p w:rsidR="006246FF" w:rsidRPr="006246FF" w:rsidRDefault="006246FF" w:rsidP="006246F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246FF">
              <w:rPr>
                <w:rFonts w:ascii="Times New Roman" w:hAnsi="Times New Roman"/>
                <w:sz w:val="20"/>
                <w:szCs w:val="20"/>
                <w:lang w:val="sr-Cyrl-CS"/>
              </w:rPr>
              <w:t>Гостујућа професорка на последипломским студијама на Purdue University, IN, USA (наименована одлуком декана  Школе за последипломске студије (Graduate School) проф. Др Џона Контренија од 11. маја 2006, за период 2006-2011)</w:t>
            </w:r>
          </w:p>
          <w:p w:rsidR="006246FF" w:rsidRPr="006246FF" w:rsidRDefault="006246FF" w:rsidP="006246F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246FF">
              <w:rPr>
                <w:rFonts w:ascii="Times New Roman" w:hAnsi="Times New Roman"/>
                <w:sz w:val="20"/>
                <w:szCs w:val="20"/>
                <w:lang w:val="sr-Cyrl-CS"/>
              </w:rPr>
              <w:t>Гостујућа професорка сефардских студија, Центар за плурилингвизам Универзитета у Грацу (пролећни семестар 2014.)</w:t>
            </w:r>
          </w:p>
          <w:p w:rsidR="006246FF" w:rsidRPr="00491993" w:rsidRDefault="006246FF" w:rsidP="006246F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246FF">
              <w:rPr>
                <w:rFonts w:ascii="Times New Roman" w:hAnsi="Times New Roman"/>
                <w:sz w:val="20"/>
                <w:szCs w:val="20"/>
                <w:lang w:val="sr-Cyrl-CS"/>
              </w:rPr>
              <w:t>Гостујућа професорка у Центру за мезоамеричке студије Националног аутономног универзитета у Мексику (2008-2011)</w:t>
            </w:r>
          </w:p>
        </w:tc>
      </w:tr>
      <w:tr w:rsidR="008B1102" w:rsidRPr="00491993" w:rsidTr="00023E1B">
        <w:trPr>
          <w:trHeight w:val="427"/>
        </w:trPr>
        <w:tc>
          <w:tcPr>
            <w:tcW w:w="9134" w:type="dxa"/>
            <w:gridSpan w:val="15"/>
            <w:vAlign w:val="center"/>
          </w:tcPr>
          <w:p w:rsidR="008B1102" w:rsidRPr="00491993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:rsidR="00837D55" w:rsidRDefault="00356E63"/>
    <w:sectPr w:rsidR="00837D55" w:rsidSect="00AC0C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68D"/>
    <w:rsid w:val="00023E1B"/>
    <w:rsid w:val="00026763"/>
    <w:rsid w:val="000A5FD2"/>
    <w:rsid w:val="001419C1"/>
    <w:rsid w:val="00354285"/>
    <w:rsid w:val="00356E63"/>
    <w:rsid w:val="00411D99"/>
    <w:rsid w:val="0049245B"/>
    <w:rsid w:val="004F4950"/>
    <w:rsid w:val="00593F6F"/>
    <w:rsid w:val="005E220A"/>
    <w:rsid w:val="005E29C5"/>
    <w:rsid w:val="006246FF"/>
    <w:rsid w:val="0079541F"/>
    <w:rsid w:val="007C2981"/>
    <w:rsid w:val="008B1102"/>
    <w:rsid w:val="00917D1C"/>
    <w:rsid w:val="00950CCA"/>
    <w:rsid w:val="00A2225C"/>
    <w:rsid w:val="00AC0C03"/>
    <w:rsid w:val="00C0386B"/>
    <w:rsid w:val="00C436F6"/>
    <w:rsid w:val="00C5674B"/>
    <w:rsid w:val="00C7378E"/>
    <w:rsid w:val="00D26B8D"/>
    <w:rsid w:val="00DC268D"/>
    <w:rsid w:val="00E9190C"/>
    <w:rsid w:val="00F76997"/>
    <w:rsid w:val="00F7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102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023E1B"/>
    <w:rPr>
      <w:color w:val="0000FF"/>
      <w:u w:val="single"/>
    </w:rPr>
  </w:style>
  <w:style w:type="character" w:customStyle="1" w:styleId="apple-converted-space">
    <w:name w:val="apple-converted-space"/>
    <w:rsid w:val="00023E1B"/>
  </w:style>
  <w:style w:type="character" w:customStyle="1" w:styleId="authors">
    <w:name w:val="authors"/>
    <w:rsid w:val="00023E1B"/>
  </w:style>
  <w:style w:type="character" w:customStyle="1" w:styleId="date1">
    <w:name w:val="date1"/>
    <w:rsid w:val="00023E1B"/>
  </w:style>
  <w:style w:type="character" w:customStyle="1" w:styleId="arttitle">
    <w:name w:val="art_title"/>
    <w:rsid w:val="00023E1B"/>
  </w:style>
  <w:style w:type="character" w:customStyle="1" w:styleId="serialtitle">
    <w:name w:val="serial_title"/>
    <w:rsid w:val="00023E1B"/>
  </w:style>
  <w:style w:type="character" w:customStyle="1" w:styleId="doilink">
    <w:name w:val="doi_link"/>
    <w:rsid w:val="00023E1B"/>
  </w:style>
  <w:style w:type="character" w:styleId="Strong">
    <w:name w:val="Strong"/>
    <w:basedOn w:val="DefaultParagraphFont"/>
    <w:uiPriority w:val="22"/>
    <w:qFormat/>
    <w:rsid w:val="00023E1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102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023E1B"/>
    <w:rPr>
      <w:color w:val="0000FF"/>
      <w:u w:val="single"/>
    </w:rPr>
  </w:style>
  <w:style w:type="character" w:customStyle="1" w:styleId="apple-converted-space">
    <w:name w:val="apple-converted-space"/>
    <w:rsid w:val="00023E1B"/>
  </w:style>
  <w:style w:type="character" w:customStyle="1" w:styleId="authors">
    <w:name w:val="authors"/>
    <w:rsid w:val="00023E1B"/>
  </w:style>
  <w:style w:type="character" w:customStyle="1" w:styleId="date1">
    <w:name w:val="date1"/>
    <w:rsid w:val="00023E1B"/>
  </w:style>
  <w:style w:type="character" w:customStyle="1" w:styleId="arttitle">
    <w:name w:val="art_title"/>
    <w:rsid w:val="00023E1B"/>
  </w:style>
  <w:style w:type="character" w:customStyle="1" w:styleId="serialtitle">
    <w:name w:val="serial_title"/>
    <w:rsid w:val="00023E1B"/>
  </w:style>
  <w:style w:type="character" w:customStyle="1" w:styleId="doilink">
    <w:name w:val="doi_link"/>
    <w:rsid w:val="00023E1B"/>
  </w:style>
  <w:style w:type="character" w:styleId="Strong">
    <w:name w:val="Strong"/>
    <w:basedOn w:val="DefaultParagraphFont"/>
    <w:uiPriority w:val="22"/>
    <w:qFormat/>
    <w:rsid w:val="00023E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7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7595/management.fon.2018.002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road.issn.org/issn/2406-0658-managemen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1080/09518398.2019.15972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890</Words>
  <Characters>5121</Characters>
  <Application>Microsoft Office Word</Application>
  <DocSecurity>0</DocSecurity>
  <Lines>134</Lines>
  <Paragraphs>63</Paragraphs>
  <ScaleCrop>false</ScaleCrop>
  <Company/>
  <LinksUpToDate>false</LinksUpToDate>
  <CharactersWithSpaces>5948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</dc:creator>
  <cp:keywords/>
  <dc:description/>
  <cp:lastModifiedBy>jelen</cp:lastModifiedBy>
  <cp:revision>8</cp:revision>
  <dcterms:created xsi:type="dcterms:W3CDTF">2024-01-28T20:50:00Z</dcterms:created>
  <dcterms:modified xsi:type="dcterms:W3CDTF">2024-09-03T17:03:00Z</dcterms:modified>
</cp:coreProperties>
</file>